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1D" w:rsidRDefault="006E1F1D" w:rsidP="006E1F1D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</w:t>
      </w:r>
      <w:r w:rsidRPr="006E1F1D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Утверждённое расписание ОГЭ на 2024 год.</w:t>
      </w:r>
      <w:r w:rsidRPr="006E1F1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E1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1F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Приказ Министерства просвещения Российской Федерации, Федеральной службы по надзору в сфере образования и науки от 18.12.2023 № 954/2117 «Об утверждении единого расписания и продолжительности проведения основного государственного экзамена по каждому учебному предмету, требований к использованию средств обучения и воспитания при его проведении в 2024 году». </w:t>
      </w:r>
      <w:proofErr w:type="gramStart"/>
      <w:r w:rsidRPr="006E1F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Зарегистрирован 29.12.2023 № 76765: </w:t>
      </w:r>
      <w:hyperlink r:id="rId5" w:history="1">
        <w:r w:rsidRPr="006E1F1D">
          <w:rPr>
            <w:rStyle w:val="a3"/>
            <w:rFonts w:ascii="Times New Roman" w:hAnsi="Times New Roman" w:cs="Times New Roman"/>
            <w:color w:val="3763C2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954-2117.pdf</w:t>
        </w:r>
      </w:hyperlink>
      <w:r w:rsidRPr="006E1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1F1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Досрочный период</w:t>
      </w:r>
      <w:r w:rsidRPr="006E1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1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 апреля (вторник) — математика;</w:t>
      </w:r>
      <w:r w:rsidRPr="006E1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1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 апреля (пятница) — русский язык;</w:t>
      </w:r>
      <w:r w:rsidRPr="006E1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1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 мая (пятница) — информатика, литература, обществознание, химия;</w:t>
      </w:r>
      <w:r w:rsidRPr="006E1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1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 мая (вторник) — биология, география, иностранные языки (английский, испанский, немецкий, французский), история, физика.</w:t>
      </w:r>
      <w:proofErr w:type="gramEnd"/>
      <w:r w:rsidRPr="006E1F1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E1F1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Резервные дни</w:t>
      </w:r>
      <w:r w:rsidRPr="006E1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1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 мая (понедельник) — математика;</w:t>
      </w:r>
      <w:r w:rsidRPr="006E1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1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 мая (вторник) — информатика, литература, обществознание, химия;</w:t>
      </w:r>
      <w:r w:rsidRPr="006E1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1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 мая (среда) — биология, география, иностранные языки (английский, испанский, немецкий, французский), история, физика;</w:t>
      </w:r>
      <w:r w:rsidRPr="006E1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1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 мая (четверг) — русский язык;</w:t>
      </w:r>
      <w:r w:rsidRPr="006E1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1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 мая (суббота) — по всем учебным предметам;</w:t>
      </w:r>
      <w:r w:rsidRPr="006E1F1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6E1F1D" w:rsidRPr="006E1F1D" w:rsidRDefault="006E1F1D" w:rsidP="006E1F1D">
      <w:pPr>
        <w:shd w:val="clear" w:color="auto" w:fill="FFFFFF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6E1F1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Основной период</w:t>
      </w:r>
      <w:r w:rsidRPr="006E1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1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 мая (вторник) — иностранные языки (английский, испанский, немецкий, французский);</w:t>
      </w:r>
      <w:r w:rsidRPr="006E1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1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 мая (среда) — иностранные языки (английский, испанский, немецкий, французский);</w:t>
      </w:r>
      <w:r w:rsidRPr="006E1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1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 мая (понедельник) — биология, информатика, обществознание, химия;</w:t>
      </w:r>
      <w:r w:rsidRPr="006E1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1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 мая (четверг) — география, история, физика, химия;</w:t>
      </w:r>
      <w:r w:rsidRPr="006E1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1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 июня (понедельник) — русский язык;</w:t>
      </w:r>
      <w:r w:rsidRPr="006E1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1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 июня (четверг) — математика;</w:t>
      </w:r>
      <w:r w:rsidRPr="006E1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1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 июня (вторник) — география, информатика, обществознание;</w:t>
      </w:r>
      <w:r w:rsidRPr="006E1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1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 июня (пятница) — биология, информатика, литература, физика.</w:t>
      </w:r>
      <w:proofErr w:type="gramEnd"/>
      <w:r w:rsidRPr="006E1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1F1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E1F1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Резервные дни</w:t>
      </w:r>
      <w:r w:rsidRPr="006E1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1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 июня (понедельник) — русский язык;</w:t>
      </w:r>
      <w:r w:rsidRPr="006E1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1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 июня (вторник) — по всем учебным предметам (кроме русского языка и математики);</w:t>
      </w:r>
      <w:r w:rsidRPr="006E1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1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 июня (среда) — по всем учебным предметам (кроме русского языка и математики);</w:t>
      </w:r>
      <w:r w:rsidRPr="006E1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1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 июня (четверг) — математика;</w:t>
      </w:r>
      <w:r w:rsidRPr="006E1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1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 июля (понедельник) — по всем учебным предметам;</w:t>
      </w:r>
      <w:r w:rsidRPr="006E1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1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 июля (вторник) — по всем учебным предметам;</w:t>
      </w:r>
      <w:r w:rsidRPr="006E1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1F1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Дополнительный период</w:t>
      </w:r>
      <w:r w:rsidRPr="006E1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1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 сентября (вторник) — математика;</w:t>
      </w:r>
      <w:proofErr w:type="gramEnd"/>
      <w:r w:rsidRPr="006E1F1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E1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 сентября (пятница) — русский язык;</w:t>
      </w:r>
      <w:r w:rsidRPr="006E1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1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 сентября (вторник) — биология, география, история, физика;</w:t>
      </w:r>
      <w:r w:rsidRPr="006E1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1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 сентября (пятница) — иностранные языки (английский, испанский, немецкий, французский), информатика, литература, обществознание, химия.</w:t>
      </w:r>
      <w:proofErr w:type="gramEnd"/>
      <w:r w:rsidRPr="006E1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1F1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E1F1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Резервные дни</w:t>
      </w:r>
      <w:r w:rsidRPr="006E1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1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 сентября (среда) — русский язык;</w:t>
      </w:r>
      <w:r w:rsidRPr="006E1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1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 сентября (четверг) — математика;</w:t>
      </w:r>
      <w:r w:rsidRPr="006E1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1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 сентября (пятница) — по всем учебным предметам (кроме русского языка и математики);</w:t>
      </w:r>
      <w:r w:rsidRPr="006E1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1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 сентября (понедельник) — по всем учебным предметам (кроме русского языка и математики);</w:t>
      </w:r>
      <w:r w:rsidRPr="006E1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1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 сентября (вторник) — по всем учебным предметам.</w:t>
      </w:r>
      <w:r w:rsidRPr="006E1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1F1D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proofErr w:type="gramEnd"/>
      <w:r w:rsidRPr="006E1F1D">
        <w:rPr>
          <w:rFonts w:ascii="Times New Roman" w:hAnsi="Times New Roman" w:cs="Times New Roman"/>
          <w:iCs/>
          <w:color w:val="000000"/>
          <w:sz w:val="24"/>
          <w:szCs w:val="24"/>
        </w:rPr>
        <w:t>ОГЭ по всем учебным предметам начинается в 10.00 по местному времени.</w:t>
      </w:r>
      <w:r w:rsidRPr="006E1F1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6E1F1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proofErr w:type="gramStart"/>
      <w:r w:rsidRPr="006E1F1D">
        <w:rPr>
          <w:rFonts w:ascii="Times New Roman" w:hAnsi="Times New Roman" w:cs="Times New Roman"/>
          <w:iCs/>
          <w:color w:val="000000"/>
          <w:sz w:val="24"/>
          <w:szCs w:val="24"/>
        </w:rPr>
        <w:t>Продолжительность ОГЭ по литературе, математике, русскому языку составляет 3 часа 55 минут (235 минут); по истории, обществознанию, физике, химии — 3 часа (180 минут); по биологии, географии, информатике — 2 часа 30 минут (150 минут); по иностранным языкам (английский, испанский, немецкий, французский) (письменная часть) — 2 часа (120 минут); по иностранным языкам (английский, испанский, немецкий, французский) (устная часть) — 15 минут.</w:t>
      </w:r>
      <w:proofErr w:type="gramEnd"/>
      <w:r w:rsidRPr="006E1F1D">
        <w:rPr>
          <w:rFonts w:ascii="Times New Roman" w:hAnsi="Times New Roman" w:cs="Times New Roman"/>
          <w:iCs/>
          <w:color w:val="000000"/>
          <w:sz w:val="24"/>
          <w:szCs w:val="24"/>
        </w:rPr>
        <w:br/>
        <w:t>Допускается использование участниками ОГЭ следующих средств обучения и воспитания по соответствующим учебным предметам:</w:t>
      </w:r>
      <w:r w:rsidRPr="006E1F1D">
        <w:rPr>
          <w:rFonts w:ascii="Times New Roman" w:hAnsi="Times New Roman" w:cs="Times New Roman"/>
          <w:iCs/>
          <w:color w:val="000000"/>
          <w:sz w:val="24"/>
          <w:szCs w:val="24"/>
        </w:rPr>
        <w:br/>
        <w:t>В день проведения ОГЭ на средствах обучения и воспитания не допускается делать пометки, относящиеся к содержанию заданий КИМ по учебным предметам.</w:t>
      </w:r>
    </w:p>
    <w:p w:rsidR="006E1F1D" w:rsidRPr="006E1F1D" w:rsidRDefault="006E1F1D" w:rsidP="006E1F1D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E1F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→ по биологии — линейка, не содержащая справочной информации (далее — линейка), для проведения измерений при выполнении заданий с рисунками; </w:t>
      </w:r>
      <w:proofErr w:type="gramStart"/>
      <w:r w:rsidRPr="006E1F1D">
        <w:rPr>
          <w:rFonts w:ascii="Times New Roman" w:hAnsi="Times New Roman" w:cs="Times New Roman"/>
          <w:iCs/>
          <w:color w:val="000000"/>
          <w:sz w:val="24"/>
          <w:szCs w:val="24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6E1F1D">
        <w:rPr>
          <w:rFonts w:ascii="Times New Roman" w:hAnsi="Times New Roman" w:cs="Times New Roman"/>
          <w:iCs/>
          <w:color w:val="000000"/>
          <w:sz w:val="24"/>
          <w:szCs w:val="24"/>
        </w:rPr>
        <w:t>sin</w:t>
      </w:r>
      <w:proofErr w:type="spellEnd"/>
      <w:r w:rsidRPr="006E1F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6E1F1D">
        <w:rPr>
          <w:rFonts w:ascii="Times New Roman" w:hAnsi="Times New Roman" w:cs="Times New Roman"/>
          <w:iCs/>
          <w:color w:val="000000"/>
          <w:sz w:val="24"/>
          <w:szCs w:val="24"/>
        </w:rPr>
        <w:t>cos</w:t>
      </w:r>
      <w:proofErr w:type="spellEnd"/>
      <w:r w:rsidRPr="006E1F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6E1F1D">
        <w:rPr>
          <w:rFonts w:ascii="Times New Roman" w:hAnsi="Times New Roman" w:cs="Times New Roman"/>
          <w:iCs/>
          <w:color w:val="000000"/>
          <w:sz w:val="24"/>
          <w:szCs w:val="24"/>
        </w:rPr>
        <w:t>tg</w:t>
      </w:r>
      <w:proofErr w:type="spellEnd"/>
      <w:r w:rsidRPr="006E1F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6E1F1D">
        <w:rPr>
          <w:rFonts w:ascii="Times New Roman" w:hAnsi="Times New Roman" w:cs="Times New Roman"/>
          <w:iCs/>
          <w:color w:val="000000"/>
          <w:sz w:val="24"/>
          <w:szCs w:val="24"/>
        </w:rPr>
        <w:t>ctg</w:t>
      </w:r>
      <w:proofErr w:type="spellEnd"/>
      <w:r w:rsidRPr="006E1F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6E1F1D">
        <w:rPr>
          <w:rFonts w:ascii="Times New Roman" w:hAnsi="Times New Roman" w:cs="Times New Roman"/>
          <w:iCs/>
          <w:color w:val="000000"/>
          <w:sz w:val="24"/>
          <w:szCs w:val="24"/>
        </w:rPr>
        <w:t>arcsin</w:t>
      </w:r>
      <w:proofErr w:type="spellEnd"/>
      <w:r w:rsidRPr="006E1F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6E1F1D">
        <w:rPr>
          <w:rFonts w:ascii="Times New Roman" w:hAnsi="Times New Roman" w:cs="Times New Roman"/>
          <w:iCs/>
          <w:color w:val="000000"/>
          <w:sz w:val="24"/>
          <w:szCs w:val="24"/>
        </w:rPr>
        <w:t>arccos</w:t>
      </w:r>
      <w:proofErr w:type="spellEnd"/>
      <w:r w:rsidRPr="006E1F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6E1F1D">
        <w:rPr>
          <w:rFonts w:ascii="Times New Roman" w:hAnsi="Times New Roman" w:cs="Times New Roman"/>
          <w:iCs/>
          <w:color w:val="000000"/>
          <w:sz w:val="24"/>
          <w:szCs w:val="24"/>
        </w:rPr>
        <w:t>arctg</w:t>
      </w:r>
      <w:proofErr w:type="spellEnd"/>
      <w:r w:rsidRPr="006E1F1D">
        <w:rPr>
          <w:rFonts w:ascii="Times New Roman" w:hAnsi="Times New Roman" w:cs="Times New Roman"/>
          <w:iCs/>
          <w:color w:val="000000"/>
          <w:sz w:val="24"/>
          <w:szCs w:val="24"/>
        </w:rPr>
        <w:t>), при этом не осуществляющий функции средства связи, хранилища базы данных и не имеющий доступа к сетям передачи данных (в том числе к информационно-телекоммуникационной сети «Интернет») (далее — непрограммируемый калькулятор);</w:t>
      </w:r>
      <w:proofErr w:type="gramEnd"/>
      <w:r w:rsidRPr="006E1F1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6E1F1D"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→ </w:t>
      </w:r>
      <w:proofErr w:type="gramStart"/>
      <w:r w:rsidRPr="006E1F1D">
        <w:rPr>
          <w:rFonts w:ascii="Times New Roman" w:hAnsi="Times New Roman" w:cs="Times New Roman"/>
          <w:iCs/>
          <w:color w:val="000000"/>
          <w:sz w:val="24"/>
          <w:szCs w:val="24"/>
        </w:rPr>
        <w:t>по географии — линейка для измерения расстояний по топографической карте; непрограммируемый калькулятор; географические атласы для 7-9 классов для решения практических заданий;</w:t>
      </w:r>
      <w:r w:rsidRPr="006E1F1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6E1F1D">
        <w:rPr>
          <w:rFonts w:ascii="Times New Roman" w:hAnsi="Times New Roman" w:cs="Times New Roman"/>
          <w:iCs/>
          <w:color w:val="000000"/>
          <w:sz w:val="24"/>
          <w:szCs w:val="24"/>
        </w:rPr>
        <w:br/>
        <w:t>→ по иностранным языкам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6E1F1D">
        <w:rPr>
          <w:rFonts w:ascii="Times New Roman" w:hAnsi="Times New Roman" w:cs="Times New Roman"/>
          <w:iCs/>
          <w:color w:val="000000"/>
          <w:sz w:val="24"/>
          <w:szCs w:val="24"/>
        </w:rPr>
        <w:t>Аудирование</w:t>
      </w:r>
      <w:proofErr w:type="spellEnd"/>
      <w:r w:rsidRPr="006E1F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» КИМ; компьютерная техника, не имеющая доступа к информационно-телекоммуникационной сети «Интернет»; </w:t>
      </w:r>
      <w:proofErr w:type="spellStart"/>
      <w:r w:rsidRPr="006E1F1D">
        <w:rPr>
          <w:rFonts w:ascii="Times New Roman" w:hAnsi="Times New Roman" w:cs="Times New Roman"/>
          <w:iCs/>
          <w:color w:val="000000"/>
          <w:sz w:val="24"/>
          <w:szCs w:val="24"/>
        </w:rPr>
        <w:t>аудиогарнитура</w:t>
      </w:r>
      <w:proofErr w:type="spellEnd"/>
      <w:r w:rsidRPr="006E1F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для выполнения заданий, предусматривающих устные ответы;</w:t>
      </w:r>
      <w:proofErr w:type="gramEnd"/>
      <w:r w:rsidRPr="006E1F1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proofErr w:type="gramStart"/>
      <w:r w:rsidRPr="006E1F1D">
        <w:rPr>
          <w:rFonts w:ascii="Times New Roman" w:hAnsi="Times New Roman" w:cs="Times New Roman"/>
          <w:iCs/>
          <w:color w:val="000000"/>
          <w:sz w:val="24"/>
          <w:szCs w:val="24"/>
        </w:rPr>
        <w:t>по информатике — компьютерная техника, не имеющая доступа к информационно-телекоммуникационной сети «Интернет», с установленным программным обеспечением, предоставляющим возможность работы с презентациями, редакторами электронных таблиц, текстовыми редакторами, средами программирования;</w:t>
      </w:r>
      <w:r w:rsidRPr="006E1F1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6E1F1D">
        <w:rPr>
          <w:rFonts w:ascii="Times New Roman" w:hAnsi="Times New Roman" w:cs="Times New Roman"/>
          <w:iCs/>
          <w:color w:val="000000"/>
          <w:sz w:val="24"/>
          <w:szCs w:val="24"/>
        </w:rPr>
        <w:br/>
        <w:t>→ по литературе — орфографический словарь, позволяющий устанавливать нормативное написание слов; полные тексты художественных произведений, а также сборники лирики;</w:t>
      </w:r>
      <w:r w:rsidRPr="006E1F1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6E1F1D">
        <w:rPr>
          <w:rFonts w:ascii="Times New Roman" w:hAnsi="Times New Roman" w:cs="Times New Roman"/>
          <w:iCs/>
          <w:color w:val="000000"/>
          <w:sz w:val="24"/>
          <w:szCs w:val="24"/>
        </w:rPr>
        <w:br/>
        <w:t>→ по математике — линейка для построения чертежей и рисунков;</w:t>
      </w:r>
      <w:proofErr w:type="gramEnd"/>
      <w:r w:rsidRPr="006E1F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Pr="006E1F1D">
        <w:rPr>
          <w:rFonts w:ascii="Times New Roman" w:hAnsi="Times New Roman" w:cs="Times New Roman"/>
          <w:iCs/>
          <w:color w:val="000000"/>
          <w:sz w:val="24"/>
          <w:szCs w:val="24"/>
        </w:rPr>
        <w:t>справочные материалы, содержащие основные формулы курса математики образовательной программы основного общего образования;</w:t>
      </w:r>
      <w:r w:rsidRPr="006E1F1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6E1F1D">
        <w:rPr>
          <w:rFonts w:ascii="Times New Roman" w:hAnsi="Times New Roman" w:cs="Times New Roman"/>
          <w:iCs/>
          <w:color w:val="000000"/>
          <w:sz w:val="24"/>
          <w:szCs w:val="24"/>
        </w:rPr>
        <w:br/>
        <w:t>→ по русскому языку — орфографический словарь, позволяющий устанавливать нормативное написание слов;</w:t>
      </w:r>
      <w:r w:rsidRPr="006E1F1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6E1F1D">
        <w:rPr>
          <w:rFonts w:ascii="Times New Roman" w:hAnsi="Times New Roman" w:cs="Times New Roman"/>
          <w:iCs/>
          <w:color w:val="000000"/>
          <w:sz w:val="24"/>
          <w:szCs w:val="24"/>
        </w:rPr>
        <w:br/>
        <w:t>→ по физике — линейка для построения графиков и схем; непрограммируемый калькулятор; лабораторное оборудование для выполнения экспериментального задания;</w:t>
      </w:r>
      <w:r w:rsidRPr="006E1F1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6E1F1D">
        <w:rPr>
          <w:rFonts w:ascii="Times New Roman" w:hAnsi="Times New Roman" w:cs="Times New Roman"/>
          <w:iCs/>
          <w:color w:val="000000"/>
          <w:sz w:val="24"/>
          <w:szCs w:val="24"/>
        </w:rPr>
        <w:br/>
        <w:t>→ по химии — непрограммируемый калькулятор; комплект химических реактивов и лабораторное оборудование для проведения химических опытов, предусмотренных заданиями;</w:t>
      </w:r>
      <w:proofErr w:type="gramEnd"/>
      <w:r w:rsidRPr="006E1F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металлов.</w:t>
      </w:r>
      <w:r w:rsidRPr="006E1F1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6E1F1D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br/>
      </w:r>
    </w:p>
    <w:p w:rsidR="00A16C7E" w:rsidRPr="006E1F1D" w:rsidRDefault="00A16C7E" w:rsidP="003632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6C7E" w:rsidRPr="006E1F1D" w:rsidSect="006E1F1D">
      <w:pgSz w:w="11906" w:h="16838"/>
      <w:pgMar w:top="142" w:right="566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89"/>
    <w:rsid w:val="0002222C"/>
    <w:rsid w:val="000C2A89"/>
    <w:rsid w:val="000D561C"/>
    <w:rsid w:val="001C723E"/>
    <w:rsid w:val="00243E7B"/>
    <w:rsid w:val="0036321D"/>
    <w:rsid w:val="006E1F1D"/>
    <w:rsid w:val="00A16C7E"/>
    <w:rsid w:val="00A20D3B"/>
    <w:rsid w:val="00B2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E7B"/>
    <w:rPr>
      <w:color w:val="0000FF"/>
      <w:u w:val="single"/>
    </w:rPr>
  </w:style>
  <w:style w:type="table" w:styleId="a4">
    <w:name w:val="Table Grid"/>
    <w:basedOn w:val="a1"/>
    <w:uiPriority w:val="59"/>
    <w:rsid w:val="00022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2222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E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E7B"/>
    <w:rPr>
      <w:color w:val="0000FF"/>
      <w:u w:val="single"/>
    </w:rPr>
  </w:style>
  <w:style w:type="table" w:styleId="a4">
    <w:name w:val="Table Grid"/>
    <w:basedOn w:val="a1"/>
    <w:uiPriority w:val="59"/>
    <w:rsid w:val="00022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2222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E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4350">
          <w:marLeft w:val="0"/>
          <w:marRight w:val="0"/>
          <w:marTop w:val="0"/>
          <w:marBottom w:val="0"/>
          <w:divBdr>
            <w:top w:val="none" w:sz="0" w:space="5" w:color="auto"/>
            <w:left w:val="single" w:sz="12" w:space="21" w:color="E85319"/>
            <w:bottom w:val="none" w:sz="0" w:space="5" w:color="auto"/>
            <w:right w:val="none" w:sz="0" w:space="2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ege.ru/index.php?do=download&amp;id=241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2024-01-16T06:36:00Z</cp:lastPrinted>
  <dcterms:created xsi:type="dcterms:W3CDTF">2024-01-16T06:37:00Z</dcterms:created>
  <dcterms:modified xsi:type="dcterms:W3CDTF">2024-01-16T06:37:00Z</dcterms:modified>
</cp:coreProperties>
</file>